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DDA225">
      <w:pPr>
        <w:adjustRightInd w:val="0"/>
        <w:snapToGrid w:val="0"/>
        <w:spacing w:line="240" w:lineRule="auto"/>
        <w:jc w:val="center"/>
        <w:rPr>
          <w:rFonts w:ascii="方正小标宋简体" w:hAnsi="华文中宋" w:eastAsia="方正小标宋简体"/>
          <w:bCs/>
          <w:sz w:val="30"/>
          <w:szCs w:val="30"/>
        </w:rPr>
      </w:pPr>
      <w:r>
        <w:rPr>
          <w:rFonts w:hint="eastAsia" w:ascii="方正小标宋简体" w:hAnsi="华文中宋" w:eastAsia="方正小标宋简体"/>
          <w:bCs/>
          <w:sz w:val="30"/>
          <w:szCs w:val="30"/>
        </w:rPr>
        <w:t>企业</w:t>
      </w:r>
      <w:r>
        <w:rPr>
          <w:rFonts w:hint="eastAsia" w:ascii="方正小标宋简体" w:hAnsi="华文中宋" w:eastAsia="方正小标宋简体"/>
          <w:bCs/>
          <w:sz w:val="30"/>
          <w:szCs w:val="30"/>
          <w:lang w:val="en-US" w:eastAsia="zh-CN"/>
        </w:rPr>
        <w:t>涉税事项研究</w:t>
      </w:r>
      <w:r>
        <w:rPr>
          <w:rFonts w:hint="eastAsia" w:ascii="方正小标宋简体" w:hAnsi="华文中宋" w:eastAsia="方正小标宋简体"/>
          <w:bCs/>
          <w:sz w:val="30"/>
          <w:szCs w:val="30"/>
        </w:rPr>
        <w:t>科研经费使用信息公开一览表</w:t>
      </w:r>
    </w:p>
    <w:p w14:paraId="7E096C83">
      <w:pPr>
        <w:spacing w:line="520" w:lineRule="exact"/>
        <w:jc w:val="center"/>
        <w:rPr>
          <w:rFonts w:ascii="仿宋_GB2312" w:hAnsi="华文中宋"/>
          <w:bCs/>
          <w:sz w:val="24"/>
        </w:rPr>
      </w:pPr>
      <w:r>
        <w:rPr>
          <w:rFonts w:hint="eastAsia" w:ascii="仿宋_GB2312" w:hAnsi="华文中宋"/>
          <w:bCs/>
          <w:sz w:val="24"/>
        </w:rPr>
        <w:t>填表人：</w:t>
      </w:r>
      <w:r>
        <w:rPr>
          <w:rFonts w:hint="eastAsia" w:ascii="仿宋_GB2312" w:hAnsi="华文中宋"/>
          <w:bCs/>
          <w:sz w:val="24"/>
          <w:u w:val="single"/>
        </w:rPr>
        <w:t xml:space="preserve">  </w:t>
      </w:r>
      <w:r>
        <w:rPr>
          <w:rFonts w:hint="eastAsia" w:ascii="仿宋_GB2312" w:hAnsi="华文中宋"/>
          <w:bCs/>
          <w:sz w:val="24"/>
          <w:u w:val="single"/>
          <w:lang w:val="en-US" w:eastAsia="zh-CN"/>
        </w:rPr>
        <w:t>吕红</w:t>
      </w:r>
      <w:r>
        <w:rPr>
          <w:rFonts w:hint="eastAsia" w:ascii="仿宋_GB2312" w:hAnsi="华文中宋"/>
          <w:bCs/>
          <w:sz w:val="24"/>
          <w:u w:val="single"/>
        </w:rPr>
        <w:t xml:space="preserve">     </w:t>
      </w:r>
      <w:r>
        <w:rPr>
          <w:rFonts w:hint="eastAsia" w:ascii="仿宋_GB2312" w:hAnsi="华文中宋"/>
          <w:bCs/>
          <w:sz w:val="24"/>
        </w:rPr>
        <w:t xml:space="preserve">                    填表日期：</w:t>
      </w:r>
      <w:r>
        <w:rPr>
          <w:rFonts w:hint="eastAsia" w:ascii="仿宋_GB2312" w:hAnsi="华文中宋"/>
          <w:bCs/>
          <w:sz w:val="24"/>
          <w:lang w:val="en-US" w:eastAsia="zh-CN"/>
        </w:rPr>
        <w:t>2025</w:t>
      </w:r>
      <w:r>
        <w:rPr>
          <w:rFonts w:hint="eastAsia" w:ascii="仿宋_GB2312" w:hAnsi="华文中宋"/>
          <w:bCs/>
          <w:sz w:val="24"/>
        </w:rPr>
        <w:t xml:space="preserve"> 年</w:t>
      </w:r>
      <w:r>
        <w:rPr>
          <w:rFonts w:hint="eastAsia" w:ascii="仿宋_GB2312" w:hAnsi="华文中宋"/>
          <w:bCs/>
          <w:sz w:val="24"/>
          <w:lang w:val="en-US" w:eastAsia="zh-CN"/>
        </w:rPr>
        <w:t xml:space="preserve">9 </w:t>
      </w:r>
      <w:r>
        <w:rPr>
          <w:rFonts w:hint="eastAsia" w:ascii="仿宋_GB2312" w:hAnsi="华文中宋"/>
          <w:bCs/>
          <w:sz w:val="24"/>
        </w:rPr>
        <w:t>月</w:t>
      </w:r>
      <w:r>
        <w:rPr>
          <w:rFonts w:hint="eastAsia" w:ascii="仿宋_GB2312" w:hAnsi="华文中宋"/>
          <w:bCs/>
          <w:sz w:val="24"/>
          <w:lang w:val="en-US" w:eastAsia="zh-CN"/>
        </w:rPr>
        <w:t xml:space="preserve">8 </w:t>
      </w:r>
      <w:r>
        <w:rPr>
          <w:rFonts w:hint="eastAsia" w:ascii="仿宋_GB2312" w:hAnsi="华文中宋"/>
          <w:bCs/>
          <w:sz w:val="24"/>
        </w:rPr>
        <w:t>日</w:t>
      </w:r>
    </w:p>
    <w:tbl>
      <w:tblPr>
        <w:tblStyle w:val="4"/>
        <w:tblW w:w="101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5"/>
        <w:gridCol w:w="1484"/>
        <w:gridCol w:w="1395"/>
        <w:gridCol w:w="6"/>
        <w:gridCol w:w="930"/>
        <w:gridCol w:w="123"/>
        <w:gridCol w:w="148"/>
        <w:gridCol w:w="872"/>
        <w:gridCol w:w="657"/>
        <w:gridCol w:w="75"/>
        <w:gridCol w:w="828"/>
        <w:gridCol w:w="463"/>
        <w:gridCol w:w="1241"/>
        <w:gridCol w:w="1367"/>
      </w:tblGrid>
      <w:tr w14:paraId="24B622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0" w:hRule="atLeast"/>
          <w:jc w:val="center"/>
        </w:trPr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0212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立项</w:t>
            </w:r>
          </w:p>
          <w:p w14:paraId="04589277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信息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C4B83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项目名称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24FF6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73BA13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982B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08D67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立项部门</w:t>
            </w:r>
          </w:p>
        </w:tc>
        <w:tc>
          <w:tcPr>
            <w:tcW w:w="34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61E30">
            <w:pPr>
              <w:tabs>
                <w:tab w:val="left" w:pos="5940"/>
              </w:tabs>
              <w:spacing w:line="240" w:lineRule="exact"/>
              <w:jc w:val="center"/>
              <w:rPr>
                <w:rFonts w:ascii="宋体" w:hAnsi="宋体" w:eastAsia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宁波吉辰达物流有限公司</w:t>
            </w:r>
          </w:p>
        </w:tc>
        <w:tc>
          <w:tcPr>
            <w:tcW w:w="15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CBA38">
            <w:pPr>
              <w:tabs>
                <w:tab w:val="left" w:pos="5940"/>
              </w:tabs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立项文号</w:t>
            </w:r>
          </w:p>
        </w:tc>
        <w:tc>
          <w:tcPr>
            <w:tcW w:w="30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A29B7">
            <w:pPr>
              <w:tabs>
                <w:tab w:val="left" w:pos="5940"/>
              </w:tabs>
              <w:spacing w:line="240" w:lineRule="exact"/>
              <w:jc w:val="center"/>
              <w:rPr>
                <w:rFonts w:ascii="宋体" w:hAnsi="宋体" w:eastAsia="宋体"/>
                <w:color w:val="FF0000"/>
                <w:sz w:val="21"/>
                <w:szCs w:val="21"/>
              </w:rPr>
            </w:pPr>
          </w:p>
        </w:tc>
      </w:tr>
      <w:tr w14:paraId="3B3DB7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9332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33A42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实施期限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E92C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 xml:space="preserve">2023年11月22日至2024年3月30日 </w:t>
            </w:r>
          </w:p>
        </w:tc>
      </w:tr>
      <w:tr w14:paraId="123615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A017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C8F59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协作单位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A1364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30F4E4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D10F6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74AB8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项目负责人及课题组成员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8174B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姓名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7FD07">
            <w:pPr>
              <w:spacing w:line="240" w:lineRule="exact"/>
              <w:ind w:left="42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职称</w:t>
            </w: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CF101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工作单位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378E3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承担任务</w:t>
            </w:r>
          </w:p>
        </w:tc>
      </w:tr>
      <w:tr w14:paraId="596AC5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BBE60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EBCB6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039AB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第一负责人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C8A64">
            <w:pPr>
              <w:spacing w:line="240" w:lineRule="exact"/>
              <w:ind w:left="42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吕红</w:t>
            </w: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E928F">
            <w:pPr>
              <w:spacing w:line="240" w:lineRule="exact"/>
              <w:ind w:left="42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讲师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668C7">
            <w:pPr>
              <w:spacing w:line="240" w:lineRule="exact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计划、实施</w:t>
            </w:r>
          </w:p>
        </w:tc>
      </w:tr>
      <w:tr w14:paraId="696FFD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6CE02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7EE0D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D4E8F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第二负责人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94600">
            <w:pPr>
              <w:spacing w:line="240" w:lineRule="exact"/>
              <w:ind w:left="42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5FFFD">
            <w:pPr>
              <w:spacing w:line="240" w:lineRule="exact"/>
              <w:ind w:left="42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47A89">
            <w:pPr>
              <w:spacing w:line="240" w:lineRule="exact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</w:p>
        </w:tc>
      </w:tr>
      <w:tr w14:paraId="065A63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A98F0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BCCD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FD300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第三负责人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973F4">
            <w:pPr>
              <w:spacing w:line="240" w:lineRule="exact"/>
              <w:ind w:left="42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D2762">
            <w:pPr>
              <w:spacing w:line="240" w:lineRule="exact"/>
              <w:ind w:left="42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03B68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5B852A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9EF2E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3143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E22AD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第四负责人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F8C85">
            <w:pPr>
              <w:spacing w:line="240" w:lineRule="exact"/>
              <w:ind w:left="42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DBB24">
            <w:pPr>
              <w:spacing w:line="240" w:lineRule="exact"/>
              <w:ind w:left="42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DD92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50F760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F1BB9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141A1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6C725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第五负责人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90878">
            <w:pPr>
              <w:spacing w:line="240" w:lineRule="exact"/>
              <w:ind w:left="42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8F344">
            <w:pPr>
              <w:spacing w:line="240" w:lineRule="exact"/>
              <w:ind w:left="42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B455E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104936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DC0ED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79403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经费总额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66077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1.9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90141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其中</w:t>
            </w:r>
          </w:p>
          <w:p w14:paraId="2D79E592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拨款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07813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449F5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其他经费</w:t>
            </w:r>
          </w:p>
          <w:p w14:paraId="7BD3353E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来源及金额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29CE4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宁波吉辰达物流有限公司1.9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3B1F2C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8C527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03114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经费预算</w:t>
            </w: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FF8DE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设备购置费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8FC4D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9FBDC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材料费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54B25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526ED8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E6440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2F55C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DAE94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测试化验加工费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60F97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11AE9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燃料动力费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EAD20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59E939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C7E2E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DFF62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165E8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差旅费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EAA2C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330D9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会议费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2564D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6FADD3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6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8B3D4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CC802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AF3C3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合作协作研究与交流费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5B4C4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067D9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劳务费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D1F1D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1.7925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25C2F8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2FC7D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E5B54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62054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出版/文献/信息传播/知识产权事务费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9CEF8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2E8C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专家咨询费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266DE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0437C7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D6E5F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A8616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7E531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管理费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18809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0.1075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77215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绩效支出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239FC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                  万元</w:t>
            </w:r>
          </w:p>
        </w:tc>
      </w:tr>
      <w:tr w14:paraId="628420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6" w:hRule="atLeast"/>
          <w:jc w:val="center"/>
        </w:trPr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9A12B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过程</w:t>
            </w:r>
          </w:p>
          <w:p w14:paraId="7F0DF4EF">
            <w:pPr>
              <w:spacing w:line="240" w:lineRule="exact"/>
              <w:jc w:val="center"/>
              <w:rPr>
                <w:rFonts w:ascii="宋体" w:hAnsi="宋体" w:eastAsia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信息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FE919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经费到位情况</w:t>
            </w:r>
          </w:p>
        </w:tc>
        <w:tc>
          <w:tcPr>
            <w:tcW w:w="14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11C45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已拨入</w:t>
            </w:r>
          </w:p>
        </w:tc>
        <w:tc>
          <w:tcPr>
            <w:tcW w:w="12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A3D95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   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1.9</w:t>
            </w:r>
            <w:r>
              <w:rPr>
                <w:rFonts w:hint="eastAsia" w:ascii="宋体" w:hAnsi="宋体" w:eastAsia="宋体"/>
                <w:sz w:val="21"/>
                <w:szCs w:val="21"/>
              </w:rPr>
              <w:t xml:space="preserve"> 万元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0C8E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未拨入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17A25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     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 xml:space="preserve"> 万元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1A1B9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实际经费使用总额</w:t>
            </w: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5B0CC">
            <w:pPr>
              <w:spacing w:line="240" w:lineRule="exact"/>
              <w:ind w:firstLine="315" w:firstLineChars="15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1.9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5E1400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DC30F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E9ADD">
            <w:pPr>
              <w:spacing w:line="240" w:lineRule="exact"/>
              <w:ind w:firstLine="210" w:firstLineChars="10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阶段性成果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7A3B6">
            <w:pPr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0AEF06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62D3A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8FF34FD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预算支出情况</w:t>
            </w: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84E0E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设备费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750C2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EB401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材料费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D731E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4738F4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0FF58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4BCF33B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908A3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测试化验加工费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38366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8723E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燃料动力费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AD3D8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0C1D1F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4C700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7C261C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663DC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差旅费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FCD5D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1E72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会议费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558FA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51CB76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82EFF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C22A0D0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11E20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合作协作研究与交流费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A705B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9B74C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劳务费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F8716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1.7925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3065C4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008D8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CD34F8B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77C03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出版/文献/信息传播/知识产权事务费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1D759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23937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专家咨询费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D3B80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669A3B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835CB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F5B3AA5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E7701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管理费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3C136">
            <w:pPr>
              <w:tabs>
                <w:tab w:val="left" w:pos="780"/>
                <w:tab w:val="center" w:pos="2437"/>
              </w:tabs>
              <w:wordWrap w:val="0"/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0.1075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6A589"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绩效支出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73AD0"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328013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94E49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79AA6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37D88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外协费拨出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F698A">
            <w:pPr>
              <w:tabs>
                <w:tab w:val="left" w:pos="780"/>
                <w:tab w:val="center" w:pos="2437"/>
              </w:tabs>
              <w:wordWrap w:val="0"/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87525"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A7496"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7396B0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04739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9EE43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大额设备和材料名称和价格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041A2">
            <w:pPr>
              <w:tabs>
                <w:tab w:val="left" w:pos="780"/>
                <w:tab w:val="center" w:pos="2437"/>
              </w:tabs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71FC25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035A2">
            <w:pPr>
              <w:spacing w:line="240" w:lineRule="exact"/>
              <w:jc w:val="center"/>
              <w:rPr>
                <w:rFonts w:ascii="宋体" w:hAnsi="宋体" w:eastAsia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结题验收信息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060BC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获得的标志性成果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F4B06">
            <w:pPr>
              <w:tabs>
                <w:tab w:val="center" w:pos="3417"/>
                <w:tab w:val="left" w:pos="4380"/>
              </w:tabs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167302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7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DBFAD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2DFE5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经费结算情况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05BA3">
            <w:pPr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3AA467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AA3AC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8BD46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验收时间</w:t>
            </w:r>
          </w:p>
        </w:tc>
        <w:tc>
          <w:tcPr>
            <w:tcW w:w="23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72FDD">
            <w:pPr>
              <w:spacing w:line="240" w:lineRule="exact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2024</w:t>
            </w:r>
            <w:bookmarkStart w:id="0" w:name="_GoBack"/>
            <w:bookmarkEnd w:id="0"/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.4.5</w:t>
            </w:r>
          </w:p>
        </w:tc>
        <w:tc>
          <w:tcPr>
            <w:tcW w:w="18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FD80E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验收组织单位</w:t>
            </w:r>
          </w:p>
        </w:tc>
        <w:tc>
          <w:tcPr>
            <w:tcW w:w="38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6C8DE">
            <w:pPr>
              <w:spacing w:line="240" w:lineRule="exact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宁波吉辰达物流有限公司</w:t>
            </w:r>
          </w:p>
        </w:tc>
      </w:tr>
      <w:tr w14:paraId="3D1AC1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805A5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26308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验收组成员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03439">
            <w:pPr>
              <w:spacing w:line="240" w:lineRule="exact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</w:p>
        </w:tc>
      </w:tr>
      <w:tr w14:paraId="5C7D31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A7380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C8FCB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结题验收意见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E8905">
            <w:pPr>
              <w:spacing w:line="240" w:lineRule="exact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已完成</w:t>
            </w:r>
          </w:p>
        </w:tc>
      </w:tr>
    </w:tbl>
    <w:p w14:paraId="66BB359C">
      <w:pPr>
        <w:spacing w:after="190" w:afterLines="50"/>
        <w:rPr>
          <w:rFonts w:ascii="仿宋_GB2312"/>
          <w:sz w:val="24"/>
        </w:rPr>
      </w:pPr>
      <w:r>
        <w:rPr>
          <w:rFonts w:hint="eastAsia" w:ascii="仿宋_GB2312"/>
          <w:sz w:val="24"/>
        </w:rPr>
        <w:t>注：涉及商业秘密的，委托单位、项目名称等敏感关键词用“*”替代。</w:t>
      </w:r>
    </w:p>
    <w:sectPr>
      <w:pgSz w:w="11906" w:h="16838"/>
      <w:pgMar w:top="1418" w:right="1418" w:bottom="1418" w:left="1418" w:header="851" w:footer="992" w:gutter="0"/>
      <w:cols w:space="425" w:num="1"/>
      <w:docGrid w:type="lines" w:linePitch="381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40"/>
  <w:drawingGridVerticalSpacing w:val="381"/>
  <w:displayHorizontalDrawingGridEvery w:val="0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k1YjUwZWJlODg4ODkzNDc1OGNhZDAyZTdjMGNkNTQifQ=="/>
  </w:docVars>
  <w:rsids>
    <w:rsidRoot w:val="009F2AE0"/>
    <w:rsid w:val="002336CE"/>
    <w:rsid w:val="00291AC5"/>
    <w:rsid w:val="003D719B"/>
    <w:rsid w:val="00566B63"/>
    <w:rsid w:val="00592C99"/>
    <w:rsid w:val="005F3BE0"/>
    <w:rsid w:val="0068086F"/>
    <w:rsid w:val="006932AA"/>
    <w:rsid w:val="00697D5C"/>
    <w:rsid w:val="007409D3"/>
    <w:rsid w:val="00760F67"/>
    <w:rsid w:val="00795880"/>
    <w:rsid w:val="007E7EAA"/>
    <w:rsid w:val="00824F5F"/>
    <w:rsid w:val="0087010E"/>
    <w:rsid w:val="008D1660"/>
    <w:rsid w:val="008E4FB5"/>
    <w:rsid w:val="0093265E"/>
    <w:rsid w:val="00947F55"/>
    <w:rsid w:val="009F2AE0"/>
    <w:rsid w:val="00A219C6"/>
    <w:rsid w:val="00A272DC"/>
    <w:rsid w:val="00A364CF"/>
    <w:rsid w:val="00AC47AD"/>
    <w:rsid w:val="00BB005B"/>
    <w:rsid w:val="00BD016A"/>
    <w:rsid w:val="00C974D4"/>
    <w:rsid w:val="00D00D54"/>
    <w:rsid w:val="00D45FC6"/>
    <w:rsid w:val="00E81B78"/>
    <w:rsid w:val="019007B9"/>
    <w:rsid w:val="0EE175FC"/>
    <w:rsid w:val="3D4B6CC2"/>
    <w:rsid w:val="5D4C3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jc w:val="both"/>
    </w:pPr>
    <w:rPr>
      <w:rFonts w:ascii="Times New Roman" w:hAnsi="Times New Roman" w:eastAsia="仿宋_GB2312" w:cs="Times New Roman"/>
      <w:kern w:val="2"/>
      <w:sz w:val="28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1</Pages>
  <Words>538</Words>
  <Characters>588</Characters>
  <Lines>5</Lines>
  <Paragraphs>1</Paragraphs>
  <TotalTime>2</TotalTime>
  <ScaleCrop>false</ScaleCrop>
  <LinksUpToDate>false</LinksUpToDate>
  <CharactersWithSpaces>648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2018-12-21T01:27:00Z</dcterms:created>
  <dc:creator>NTKO</dc:creator>
  <cp:lastModifiedBy>WPS_1661849139</cp:lastModifiedBy>
  <dcterms:modified xsi:type="dcterms:W3CDTF">2025-09-08T07:24:53Z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46F66A2216AC4351A69BBCB1FE5C9F84_12</vt:lpwstr>
  </property>
  <property fmtid="{D5CDD505-2E9C-101B-9397-08002B2CF9AE}" pid="4" name="KSOTemplateDocerSaveRecord">
    <vt:lpwstr>eyJoZGlkIjoiNzI5ODRhMDM4MjJiYmM2NWE4OGNhZTg4OWY4OWViYjUiLCJ1c2VySWQiOiIxNDA1MjQ3OTMwIn0=</vt:lpwstr>
  </property>
</Properties>
</file>