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398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 w:cs="Times New Roman"/>
          <w:bCs/>
          <w:sz w:val="30"/>
          <w:szCs w:val="30"/>
        </w:rPr>
      </w:pPr>
      <w:r>
        <w:rPr>
          <w:rFonts w:hint="eastAsia" w:ascii="方正小标宋简体" w:hAnsi="华文中宋" w:eastAsia="方正小标宋简体" w:cs="Times New Roman"/>
          <w:bCs/>
          <w:sz w:val="30"/>
          <w:szCs w:val="30"/>
        </w:rPr>
        <w:t>科研经费使用信息公开一览表</w:t>
      </w:r>
    </w:p>
    <w:p w14:paraId="25B2689D">
      <w:pPr>
        <w:spacing w:line="520" w:lineRule="exact"/>
        <w:jc w:val="center"/>
        <w:rPr>
          <w:rFonts w:ascii="仿宋_GB2312" w:hAnsi="华文中宋" w:eastAsia="仿宋_GB2312" w:cs="Times New Roman"/>
          <w:bCs/>
          <w:sz w:val="24"/>
        </w:rPr>
      </w:pPr>
      <w:r>
        <w:rPr>
          <w:rFonts w:hint="eastAsia" w:ascii="仿宋_GB2312" w:hAnsi="华文中宋" w:eastAsia="仿宋_GB2312" w:cs="Times New Roman"/>
          <w:bCs/>
          <w:sz w:val="24"/>
        </w:rPr>
        <w:t>填表人：</w:t>
      </w:r>
      <w:r>
        <w:rPr>
          <w:rFonts w:hint="eastAsia" w:ascii="仿宋_GB2312" w:hAnsi="华文中宋" w:eastAsia="仿宋_GB2312" w:cs="Times New Roman"/>
          <w:bCs/>
          <w:sz w:val="24"/>
          <w:u w:val="single"/>
        </w:rPr>
        <w:t xml:space="preserve">  </w:t>
      </w:r>
      <w:r>
        <w:rPr>
          <w:rFonts w:hint="eastAsia" w:ascii="仿宋_GB2312" w:hAnsi="华文中宋" w:eastAsia="仿宋_GB2312" w:cs="Times New Roman"/>
          <w:bCs/>
          <w:sz w:val="24"/>
          <w:u w:val="single"/>
          <w:lang w:val="en-US" w:eastAsia="zh-CN"/>
        </w:rPr>
        <w:t>钱斌华</w:t>
      </w:r>
      <w:r>
        <w:rPr>
          <w:rFonts w:hint="eastAsia" w:ascii="仿宋_GB2312" w:hAnsi="华文中宋" w:eastAsia="仿宋_GB2312" w:cs="Times New Roman"/>
          <w:bCs/>
          <w:sz w:val="24"/>
          <w:u w:val="single"/>
        </w:rPr>
        <w:t xml:space="preserve">            </w:t>
      </w:r>
      <w:r>
        <w:rPr>
          <w:rFonts w:hint="eastAsia" w:ascii="仿宋_GB2312" w:hAnsi="华文中宋" w:eastAsia="仿宋_GB2312" w:cs="Times New Roman"/>
          <w:bCs/>
          <w:sz w:val="24"/>
        </w:rPr>
        <w:t xml:space="preserve">                    填表日期： </w:t>
      </w:r>
      <w:r>
        <w:rPr>
          <w:rFonts w:hint="eastAsia" w:ascii="仿宋_GB2312" w:hAnsi="华文中宋" w:eastAsia="仿宋_GB2312" w:cs="Times New Roman"/>
          <w:bCs/>
          <w:sz w:val="24"/>
          <w:lang w:val="en-US" w:eastAsia="zh-CN"/>
        </w:rPr>
        <w:t>2025</w:t>
      </w:r>
      <w:r>
        <w:rPr>
          <w:rFonts w:hint="eastAsia" w:ascii="仿宋_GB2312" w:hAnsi="华文中宋" w:eastAsia="仿宋_GB2312" w:cs="Times New Roman"/>
          <w:bCs/>
          <w:sz w:val="24"/>
        </w:rPr>
        <w:t>年</w:t>
      </w:r>
      <w:r>
        <w:rPr>
          <w:rFonts w:hint="eastAsia" w:ascii="仿宋_GB2312" w:hAnsi="华文中宋" w:eastAsia="仿宋_GB2312" w:cs="Times New Roman"/>
          <w:bCs/>
          <w:sz w:val="24"/>
          <w:lang w:val="en-US" w:eastAsia="zh-CN"/>
        </w:rPr>
        <w:t>9</w:t>
      </w:r>
      <w:r>
        <w:rPr>
          <w:rFonts w:hint="eastAsia" w:ascii="仿宋_GB2312" w:hAnsi="华文中宋" w:eastAsia="仿宋_GB2312" w:cs="Times New Roman"/>
          <w:bCs/>
          <w:sz w:val="24"/>
        </w:rPr>
        <w:t>月</w:t>
      </w:r>
      <w:r>
        <w:rPr>
          <w:rFonts w:hint="eastAsia" w:ascii="仿宋_GB2312" w:hAnsi="华文中宋" w:eastAsia="仿宋_GB2312" w:cs="Times New Roman"/>
          <w:bCs/>
          <w:sz w:val="24"/>
          <w:lang w:val="en-US" w:eastAsia="zh-CN"/>
        </w:rPr>
        <w:t>9</w:t>
      </w:r>
      <w:r>
        <w:rPr>
          <w:rFonts w:hint="eastAsia" w:ascii="仿宋_GB2312" w:hAnsi="华文中宋" w:eastAsia="仿宋_GB2312" w:cs="Times New Roman"/>
          <w:bCs/>
          <w:sz w:val="24"/>
        </w:rPr>
        <w:t>日</w:t>
      </w:r>
    </w:p>
    <w:tbl>
      <w:tblPr>
        <w:tblStyle w:val="2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25D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1E7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立项</w:t>
            </w:r>
          </w:p>
          <w:p w14:paraId="6B7A17B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3E7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4F85"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推进区域性股权市场建设专项绩效评价</w:t>
            </w:r>
          </w:p>
        </w:tc>
      </w:tr>
      <w:tr w14:paraId="14C6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7F0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301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4EB3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宁波市财政局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313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91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133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17C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47C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7C68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2025</w:t>
            </w:r>
          </w:p>
        </w:tc>
      </w:tr>
      <w:tr w14:paraId="1AD0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221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BDE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6AE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6F5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32D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A53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532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448E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EF2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3A3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承担任务</w:t>
            </w:r>
          </w:p>
        </w:tc>
      </w:tr>
      <w:tr w14:paraId="0B0B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BD4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C33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FDC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钱斌华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A6AA">
            <w:pPr>
              <w:spacing w:line="240" w:lineRule="exact"/>
              <w:ind w:left="42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A63B">
            <w:pPr>
              <w:spacing w:line="240" w:lineRule="exact"/>
              <w:ind w:left="42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436A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完成研究任务</w:t>
            </w:r>
          </w:p>
        </w:tc>
      </w:tr>
      <w:tr w14:paraId="506E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B2B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775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880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王双苗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1CE7">
            <w:pPr>
              <w:spacing w:line="240" w:lineRule="exact"/>
              <w:ind w:left="42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22E1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C141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协助完成研究任务</w:t>
            </w:r>
          </w:p>
        </w:tc>
      </w:tr>
      <w:tr w14:paraId="35D4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CAB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479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D1AD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杨琪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B7B6">
            <w:pPr>
              <w:spacing w:line="240" w:lineRule="exact"/>
              <w:ind w:left="42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FEF3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FD1C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协助完成研究任务</w:t>
            </w:r>
          </w:p>
        </w:tc>
      </w:tr>
      <w:tr w14:paraId="4754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F4C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D1C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57D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童佳宁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8C69">
            <w:pPr>
              <w:spacing w:line="240" w:lineRule="exact"/>
              <w:ind w:left="42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A4A6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D687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协助完成研究任务</w:t>
            </w:r>
          </w:p>
        </w:tc>
      </w:tr>
      <w:tr w14:paraId="29C2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88A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F7F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51D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27C4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DF67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D3F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6342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162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B5D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FA8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9.528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8B2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其中</w:t>
            </w:r>
          </w:p>
          <w:p w14:paraId="6679E5E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5708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9.528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BA2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其他经费</w:t>
            </w:r>
          </w:p>
          <w:p w14:paraId="058DBF9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5257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1C57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F60F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451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B8E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EDCB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BB8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E3AB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243F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0E43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2A7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7CD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BA3E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FAD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DCF7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498D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10BE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C2A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D0D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04B4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933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D2DE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2330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64AF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D8E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4D0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0F16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43B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BB4D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9.528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3064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6478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765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7FB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1C9F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47C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9C1E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0519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FF74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15A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742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CC0D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67E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BF3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             万元</w:t>
            </w:r>
          </w:p>
        </w:tc>
      </w:tr>
      <w:tr w14:paraId="108C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203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过程</w:t>
            </w:r>
          </w:p>
          <w:p w14:paraId="4FDD332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65E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B57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06C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9.528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513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CAE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A4A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AEEB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03F7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481D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87D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31D4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D65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4AB5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62414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312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DD17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928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7EE2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4BB1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6BCF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1AF2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026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3795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503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DEA3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4876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C3AB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C91E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C85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D8F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23F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65F9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2F44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DC15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FBAE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399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B89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E8B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41A6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0F24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6E1A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3B8C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A85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719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726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F1A6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1A53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80A3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DB43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B71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675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D92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750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3984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BB91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8E4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7D2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EAD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5F5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866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9D6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561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33F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6DF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486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38E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82A0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949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757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141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223A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4367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37C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281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A349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50C5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4D3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3E2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1B9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6FD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4C37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1293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7B7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159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BA85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9307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2A21E94B">
      <w:pPr>
        <w:spacing w:after="190" w:afterLines="50" w:line="600" w:lineRule="exact"/>
        <w:rPr>
          <w:rFonts w:hint="eastAsia" w:ascii="仿宋_GB2312" w:hAnsi="Times New Roman" w:eastAsia="仿宋_GB2312" w:cs="Times New Roman"/>
          <w:sz w:val="24"/>
        </w:rPr>
      </w:pPr>
    </w:p>
    <w:p w14:paraId="57CD17F7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 w:cs="Times New Roman"/>
          <w:bCs/>
          <w:sz w:val="30"/>
          <w:szCs w:val="30"/>
        </w:rPr>
      </w:pPr>
      <w:r>
        <w:rPr>
          <w:rFonts w:hint="eastAsia" w:ascii="方正小标宋简体" w:hAnsi="华文中宋" w:eastAsia="方正小标宋简体" w:cs="Times New Roman"/>
          <w:bCs/>
          <w:sz w:val="30"/>
          <w:szCs w:val="30"/>
        </w:rPr>
        <w:t>科研经费使用信息公开一览表</w:t>
      </w:r>
    </w:p>
    <w:p w14:paraId="722049F1">
      <w:pPr>
        <w:spacing w:line="520" w:lineRule="exact"/>
        <w:jc w:val="center"/>
        <w:rPr>
          <w:rFonts w:ascii="仿宋_GB2312" w:hAnsi="华文中宋" w:eastAsia="仿宋_GB2312" w:cs="Times New Roman"/>
          <w:bCs/>
          <w:sz w:val="24"/>
        </w:rPr>
      </w:pPr>
      <w:r>
        <w:rPr>
          <w:rFonts w:hint="eastAsia" w:ascii="仿宋_GB2312" w:hAnsi="华文中宋" w:eastAsia="仿宋_GB2312" w:cs="Times New Roman"/>
          <w:bCs/>
          <w:sz w:val="24"/>
        </w:rPr>
        <w:t>填表人：</w:t>
      </w:r>
      <w:r>
        <w:rPr>
          <w:rFonts w:hint="eastAsia" w:ascii="仿宋_GB2312" w:hAnsi="华文中宋" w:eastAsia="仿宋_GB2312" w:cs="Times New Roman"/>
          <w:bCs/>
          <w:sz w:val="24"/>
          <w:u w:val="single"/>
        </w:rPr>
        <w:t xml:space="preserve">  </w:t>
      </w:r>
      <w:r>
        <w:rPr>
          <w:rFonts w:hint="eastAsia" w:ascii="仿宋_GB2312" w:hAnsi="华文中宋" w:eastAsia="仿宋_GB2312" w:cs="Times New Roman"/>
          <w:bCs/>
          <w:sz w:val="24"/>
          <w:u w:val="single"/>
          <w:lang w:val="en-US" w:eastAsia="zh-CN"/>
        </w:rPr>
        <w:t>钱斌华</w:t>
      </w:r>
      <w:r>
        <w:rPr>
          <w:rFonts w:hint="eastAsia" w:ascii="仿宋_GB2312" w:hAnsi="华文中宋" w:eastAsia="仿宋_GB2312" w:cs="Times New Roman"/>
          <w:bCs/>
          <w:sz w:val="24"/>
          <w:u w:val="single"/>
        </w:rPr>
        <w:t xml:space="preserve">            </w:t>
      </w:r>
      <w:r>
        <w:rPr>
          <w:rFonts w:hint="eastAsia" w:ascii="仿宋_GB2312" w:hAnsi="华文中宋" w:eastAsia="仿宋_GB2312" w:cs="Times New Roman"/>
          <w:bCs/>
          <w:sz w:val="24"/>
        </w:rPr>
        <w:t xml:space="preserve">                    填表日期： </w:t>
      </w:r>
      <w:r>
        <w:rPr>
          <w:rFonts w:hint="eastAsia" w:ascii="仿宋_GB2312" w:hAnsi="华文中宋" w:eastAsia="仿宋_GB2312" w:cs="Times New Roman"/>
          <w:bCs/>
          <w:sz w:val="24"/>
          <w:lang w:val="en-US" w:eastAsia="zh-CN"/>
        </w:rPr>
        <w:t>2025</w:t>
      </w:r>
      <w:r>
        <w:rPr>
          <w:rFonts w:hint="eastAsia" w:ascii="仿宋_GB2312" w:hAnsi="华文中宋" w:eastAsia="仿宋_GB2312" w:cs="Times New Roman"/>
          <w:bCs/>
          <w:sz w:val="24"/>
        </w:rPr>
        <w:t>年</w:t>
      </w:r>
      <w:r>
        <w:rPr>
          <w:rFonts w:hint="eastAsia" w:ascii="仿宋_GB2312" w:hAnsi="华文中宋" w:eastAsia="仿宋_GB2312" w:cs="Times New Roman"/>
          <w:bCs/>
          <w:sz w:val="24"/>
          <w:lang w:val="en-US" w:eastAsia="zh-CN"/>
        </w:rPr>
        <w:t>9</w:t>
      </w:r>
      <w:r>
        <w:rPr>
          <w:rFonts w:hint="eastAsia" w:ascii="仿宋_GB2312" w:hAnsi="华文中宋" w:eastAsia="仿宋_GB2312" w:cs="Times New Roman"/>
          <w:bCs/>
          <w:sz w:val="24"/>
        </w:rPr>
        <w:t>月</w:t>
      </w:r>
      <w:r>
        <w:rPr>
          <w:rFonts w:hint="eastAsia" w:ascii="仿宋_GB2312" w:hAnsi="华文中宋" w:eastAsia="仿宋_GB2312" w:cs="Times New Roman"/>
          <w:bCs/>
          <w:sz w:val="24"/>
          <w:lang w:val="en-US" w:eastAsia="zh-CN"/>
        </w:rPr>
        <w:t>9</w:t>
      </w:r>
      <w:r>
        <w:rPr>
          <w:rFonts w:hint="eastAsia" w:ascii="仿宋_GB2312" w:hAnsi="华文中宋" w:eastAsia="仿宋_GB2312" w:cs="Times New Roman"/>
          <w:bCs/>
          <w:sz w:val="24"/>
        </w:rPr>
        <w:t>日</w:t>
      </w:r>
    </w:p>
    <w:tbl>
      <w:tblPr>
        <w:tblStyle w:val="2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6E4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74E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立项</w:t>
            </w:r>
          </w:p>
          <w:p w14:paraId="6272327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AE6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F188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2023年度预算项目支出绩效自评质量抽查</w:t>
            </w:r>
          </w:p>
        </w:tc>
      </w:tr>
      <w:tr w14:paraId="2C55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39E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B41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6CF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宁波市财政局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168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8DA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B59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8D3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CCA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C8E8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2025</w:t>
            </w:r>
          </w:p>
        </w:tc>
      </w:tr>
      <w:tr w14:paraId="1FBA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C59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49D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3AE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8F7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822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08D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A09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E2BA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A86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ECE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承担任务</w:t>
            </w:r>
          </w:p>
        </w:tc>
      </w:tr>
      <w:tr w14:paraId="2C66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828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B32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93D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钱斌华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845A">
            <w:pPr>
              <w:spacing w:line="240" w:lineRule="exact"/>
              <w:ind w:left="42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D497">
            <w:pPr>
              <w:spacing w:line="240" w:lineRule="exact"/>
              <w:ind w:left="42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0BCD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完成研究任务</w:t>
            </w:r>
          </w:p>
        </w:tc>
      </w:tr>
      <w:tr w14:paraId="71AA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A80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651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CE8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7BDD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5FDE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ABC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481E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EA7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AEB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FD0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5B37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694F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93C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0FA9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F11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4A8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95D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2315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ED32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2EC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1DA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E43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9BE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314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04A4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E7F4">
            <w:pPr>
              <w:spacing w:line="240" w:lineRule="exact"/>
              <w:ind w:left="42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FF8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278E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893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4A0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9B1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4.75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CF1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其中</w:t>
            </w:r>
          </w:p>
          <w:p w14:paraId="6FE8E4A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1421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4.75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EB8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其他经费</w:t>
            </w:r>
          </w:p>
          <w:p w14:paraId="260EEAB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31AA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2D77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8328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3B6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8FD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0063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665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441A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2D5F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B43B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0AE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2ED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F895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C59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98BD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786F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3E8B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0A8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67E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729D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7B9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ED72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655E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9073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6CD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7E8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7302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4E4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0715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4.75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4E22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E293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278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7D2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9795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B29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B475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2B93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111D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7BC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57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47A6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8AF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BDF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             万元</w:t>
            </w:r>
          </w:p>
        </w:tc>
      </w:tr>
      <w:tr w14:paraId="5E51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14A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过程</w:t>
            </w:r>
          </w:p>
          <w:p w14:paraId="3A8B630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66A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81D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660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4.75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8F6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162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E29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D32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3431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D3CC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2A2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7D3A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2A0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06A0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75DC4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7DB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D479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DE4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DBBE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10DB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B39A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18BB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6C4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BB49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50F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6832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5E06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5919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634A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017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95C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8FF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8C7F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0185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D7E0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CC0E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88A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28C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72C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488B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4424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869D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93A9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F04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16A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DE0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C545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5C82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B5C7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6EB4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E64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BD6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407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B9E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</w:tr>
      <w:tr w14:paraId="1089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4101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DB5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7A2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B2C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737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50E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812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1EB7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75E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794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5C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309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E648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94B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10A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59D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EB8F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A4F5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1ED8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118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7BFA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67DF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C04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3CF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56FB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38B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2BAF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E10F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C1F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283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FA01">
            <w:pPr>
              <w:spacing w:line="240" w:lineRule="exact"/>
              <w:ind w:right="-80" w:rightChars="-38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29B6">
            <w:pPr>
              <w:spacing w:line="24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7BF62E17">
      <w:pPr>
        <w:spacing w:after="190" w:afterLines="50" w:line="600" w:lineRule="exact"/>
        <w:rPr>
          <w:rFonts w:hint="eastAsia" w:ascii="仿宋_GB2312" w:hAnsi="Times New Roman" w:eastAsia="仿宋_GB2312" w:cs="Times New Roman"/>
          <w:sz w:val="24"/>
        </w:rPr>
      </w:pPr>
    </w:p>
    <w:p w14:paraId="56FB8DBD"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093DD3-8C96-4542-A426-C706748DE1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FADFD9-5BF2-4903-872E-09034778BFD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12E553-E7F6-47A7-82DC-54A7CDBC11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63EFFE6-C3F8-4D6F-A945-B047B70924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45E96"/>
    <w:rsid w:val="47A4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2025-09-19T02:37:00Z</dcterms:created>
  <dc:creator>Rickie.Ren</dc:creator>
  <cp:lastModifiedBy>Rickie.Ren</cp:lastModifiedBy>
  <dcterms:modified xsi:type="dcterms:W3CDTF">2025-09-19T02:38:43Z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98D5FDEE99F4499CBCFD92F4BF0B07CB_11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