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943FC">
      <w:pPr>
        <w:adjustRightInd w:val="0"/>
        <w:snapToGrid w:val="0"/>
        <w:spacing w:line="240" w:lineRule="auto"/>
        <w:jc w:val="both"/>
        <w:rPr>
          <w:rFonts w:hint="eastAsia" w:ascii="方正小标宋简体" w:hAnsi="华文中宋" w:eastAsia="方正小标宋简体"/>
          <w:bCs/>
          <w:color w:val="FF0000"/>
          <w:sz w:val="22"/>
          <w:szCs w:val="30"/>
          <w:u w:val="single"/>
        </w:rPr>
      </w:pPr>
    </w:p>
    <w:p w14:paraId="501CF1E6">
      <w:pPr>
        <w:adjustRightInd w:val="0"/>
        <w:snapToGrid w:val="0"/>
        <w:spacing w:line="240" w:lineRule="auto"/>
        <w:jc w:val="center"/>
        <w:rPr>
          <w:rFonts w:ascii="方正小标宋简体" w:hAnsi="华文中宋" w:eastAsia="方正小标宋简体"/>
          <w:bCs/>
          <w:color w:val="auto"/>
          <w:sz w:val="30"/>
          <w:szCs w:val="30"/>
        </w:rPr>
      </w:pPr>
      <w:r>
        <w:rPr>
          <w:rFonts w:hint="eastAsia" w:ascii="方正小标宋简体" w:hAnsi="华文中宋" w:eastAsia="方正小标宋简体"/>
          <w:bCs/>
          <w:color w:val="auto"/>
          <w:sz w:val="22"/>
          <w:szCs w:val="30"/>
          <w:u w:val="single"/>
        </w:rPr>
        <w:t>数智赋能与文化适应：中国电子企业出海的本土化营销策略研究</w:t>
      </w:r>
      <w:r>
        <w:rPr>
          <w:rFonts w:hint="eastAsia" w:ascii="方正小标宋简体" w:hAnsi="华文中宋" w:eastAsia="方正小标宋简体"/>
          <w:bCs/>
          <w:color w:val="auto"/>
          <w:sz w:val="30"/>
          <w:szCs w:val="30"/>
        </w:rPr>
        <w:t>科研经费使用信息公开一览表</w:t>
      </w:r>
    </w:p>
    <w:p w14:paraId="42222FC4">
      <w:pPr>
        <w:spacing w:line="520" w:lineRule="exact"/>
        <w:jc w:val="center"/>
        <w:rPr>
          <w:rFonts w:ascii="仿宋_GB2312" w:hAnsi="华文中宋"/>
          <w:bCs/>
          <w:color w:val="auto"/>
          <w:sz w:val="24"/>
        </w:rPr>
      </w:pPr>
      <w:r>
        <w:rPr>
          <w:rFonts w:hint="eastAsia" w:ascii="仿宋_GB2312" w:hAnsi="华文中宋"/>
          <w:bCs/>
          <w:color w:val="auto"/>
          <w:sz w:val="24"/>
        </w:rPr>
        <w:t>填表人：</w:t>
      </w:r>
      <w:r>
        <w:rPr>
          <w:rFonts w:hint="eastAsia" w:ascii="仿宋_GB2312" w:hAnsi="华文中宋"/>
          <w:bCs/>
          <w:color w:val="auto"/>
          <w:sz w:val="24"/>
          <w:u w:val="single"/>
        </w:rPr>
        <w:t xml:space="preserve">  </w:t>
      </w:r>
      <w:r>
        <w:rPr>
          <w:rFonts w:hint="eastAsia" w:ascii="仿宋_GB2312" w:hAnsi="华文中宋"/>
          <w:bCs/>
          <w:color w:val="auto"/>
          <w:sz w:val="24"/>
          <w:u w:val="single"/>
          <w:lang w:val="en-US" w:eastAsia="zh-CN"/>
        </w:rPr>
        <w:t>濮佳妍</w:t>
      </w:r>
      <w:r>
        <w:rPr>
          <w:rFonts w:hint="eastAsia" w:ascii="仿宋_GB2312" w:hAnsi="华文中宋"/>
          <w:bCs/>
          <w:color w:val="auto"/>
          <w:sz w:val="24"/>
          <w:u w:val="single"/>
        </w:rPr>
        <w:t xml:space="preserve">             </w:t>
      </w:r>
      <w:r>
        <w:rPr>
          <w:rFonts w:hint="eastAsia" w:ascii="仿宋_GB2312" w:hAnsi="华文中宋"/>
          <w:bCs/>
          <w:color w:val="auto"/>
          <w:sz w:val="24"/>
        </w:rPr>
        <w:t xml:space="preserve">                 填表日期： </w:t>
      </w:r>
      <w:r>
        <w:rPr>
          <w:rFonts w:hint="eastAsia" w:ascii="仿宋_GB2312" w:hAnsi="华文中宋"/>
          <w:bCs/>
          <w:color w:val="auto"/>
          <w:sz w:val="24"/>
          <w:lang w:val="en-US" w:eastAsia="zh-CN"/>
        </w:rPr>
        <w:t>2026</w:t>
      </w:r>
      <w:r>
        <w:rPr>
          <w:rFonts w:hint="eastAsia" w:ascii="仿宋_GB2312" w:hAnsi="华文中宋"/>
          <w:bCs/>
          <w:color w:val="auto"/>
          <w:sz w:val="24"/>
          <w:lang w:val="en-US" w:eastAsia="zh-CN"/>
        </w:rPr>
        <w:tab/>
      </w:r>
      <w:r>
        <w:rPr>
          <w:rFonts w:hint="eastAsia" w:ascii="仿宋_GB2312" w:hAnsi="华文中宋"/>
          <w:bCs/>
          <w:color w:val="auto"/>
          <w:sz w:val="24"/>
        </w:rPr>
        <w:t>年</w:t>
      </w:r>
      <w:r>
        <w:rPr>
          <w:rFonts w:hint="eastAsia" w:ascii="仿宋_GB2312" w:hAnsi="华文中宋"/>
          <w:bCs/>
          <w:color w:val="auto"/>
          <w:sz w:val="24"/>
          <w:lang w:val="en-US" w:eastAsia="zh-CN"/>
        </w:rPr>
        <w:t xml:space="preserve">1 </w:t>
      </w:r>
      <w:r>
        <w:rPr>
          <w:rFonts w:hint="eastAsia" w:ascii="仿宋_GB2312" w:hAnsi="华文中宋"/>
          <w:bCs/>
          <w:color w:val="auto"/>
          <w:sz w:val="24"/>
        </w:rPr>
        <w:t>月</w:t>
      </w:r>
      <w:r>
        <w:rPr>
          <w:rFonts w:hint="eastAsia" w:ascii="仿宋_GB2312" w:hAnsi="华文中宋"/>
          <w:bCs/>
          <w:color w:val="auto"/>
          <w:sz w:val="24"/>
          <w:lang w:val="en-US" w:eastAsia="zh-CN"/>
        </w:rPr>
        <w:t xml:space="preserve"> 16</w:t>
      </w:r>
      <w:r>
        <w:rPr>
          <w:rFonts w:hint="eastAsia" w:ascii="仿宋_GB2312" w:hAnsi="华文中宋"/>
          <w:bCs/>
          <w:color w:val="auto"/>
          <w:sz w:val="24"/>
        </w:rPr>
        <w:t>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14:paraId="5B9DF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7BE2D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立项</w:t>
            </w:r>
          </w:p>
          <w:p w14:paraId="78B9CE9D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7A038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9BB03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ab/>
            </w:r>
          </w:p>
          <w:p w14:paraId="634A9FD6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数智赋能与文化适应：中国电子企业出海的本土化营销策略研究</w:t>
            </w:r>
          </w:p>
        </w:tc>
      </w:tr>
      <w:tr w14:paraId="31065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268E9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D63E9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3ECB4">
            <w:pPr>
              <w:tabs>
                <w:tab w:val="left" w:pos="5940"/>
              </w:tabs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064A6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5ED94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ky202511050002</w:t>
            </w:r>
          </w:p>
        </w:tc>
      </w:tr>
      <w:tr w14:paraId="23E20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3C328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6042C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EA5A6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2025年10月30日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至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2026年10月29</w:t>
            </w:r>
          </w:p>
        </w:tc>
      </w:tr>
      <w:tr w14:paraId="7E74E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9606D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12DFF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3B9B5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宁波宫田电子有限公司</w:t>
            </w:r>
          </w:p>
        </w:tc>
      </w:tr>
      <w:tr w14:paraId="575F1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AF348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0999D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39931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19BD7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9B3CC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CF235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承担任务</w:t>
            </w:r>
          </w:p>
        </w:tc>
      </w:tr>
      <w:tr w14:paraId="44FEF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92A23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DCD5A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FFFAB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濮佳妍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9462A">
            <w:pPr>
              <w:spacing w:line="240" w:lineRule="exact"/>
              <w:ind w:left="42" w:leftChars="0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15E34">
            <w:pPr>
              <w:spacing w:line="240" w:lineRule="exact"/>
              <w:ind w:left="42" w:leftChars="0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D3BF7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论文撰写</w:t>
            </w:r>
          </w:p>
        </w:tc>
      </w:tr>
      <w:tr w14:paraId="06820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5D13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C11D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9226E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章翰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350AF">
            <w:pPr>
              <w:spacing w:line="240" w:lineRule="exact"/>
              <w:ind w:left="42" w:left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E4080">
            <w:pPr>
              <w:spacing w:line="240" w:lineRule="exact"/>
              <w:ind w:left="42" w:left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CCA9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框架搭建</w:t>
            </w:r>
          </w:p>
        </w:tc>
      </w:tr>
      <w:tr w14:paraId="0D83E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C21A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1222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78AF9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3312A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D363A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FACA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17B2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BDB6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3122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CFCED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8628F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E58ED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2498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802E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CB0A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B729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DFA34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B7960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97043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AA21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12F9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6D80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7A46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7774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4.8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B5E2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其中</w:t>
            </w:r>
          </w:p>
          <w:p w14:paraId="38E77BC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BFD32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E765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 w14:paraId="683D402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0F747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宁波宫田电子有限公司</w:t>
            </w:r>
          </w:p>
          <w:p w14:paraId="661EC7E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4.8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D4D7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C9D01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69B1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0310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757B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AF41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3276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914F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659BA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5AE5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99A8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6419D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A9B8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F1AB2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0236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EF9E6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2E49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F2C4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C64E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6345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C64F3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24E7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E636A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1204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2A85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AB77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7A8A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018B0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4.512万元</w:t>
            </w:r>
          </w:p>
        </w:tc>
      </w:tr>
      <w:tr w14:paraId="53657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5364A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39DB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43BB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739A3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DFDE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5FFA6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1"/>
                <w:szCs w:val="21"/>
              </w:rPr>
              <w:t>元</w:t>
            </w:r>
          </w:p>
        </w:tc>
      </w:tr>
      <w:tr w14:paraId="0AF66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68EC0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E9F7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CB83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52520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0.288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DD0F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9FB3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 万元</w:t>
            </w:r>
          </w:p>
        </w:tc>
      </w:tr>
      <w:tr w14:paraId="15415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7281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 w14:paraId="1426ADC2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66A6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19E3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01C8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61EA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08D5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E64C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E622A">
            <w:pPr>
              <w:spacing w:line="240" w:lineRule="exact"/>
              <w:ind w:firstLine="315" w:firstLineChars="15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4.512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002D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BF47D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E4AE1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7D8CD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AA2F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7498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B7C4D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2703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5EFA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DC77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37C32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536C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050AC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41843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078C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590F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A6DA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E90E6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A267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3A09C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E9579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C54C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6690F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4A21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B541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292A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42E42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82946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5E13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1E369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1271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739B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7B27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FC27C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0AF67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33D1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4AE22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47A9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241DD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0763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42FA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343AD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EE1F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2E6EC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BFF44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70FE6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FA87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81167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D20C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8046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D1786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8A38E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9EB4D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F990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6CF31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288B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ADC50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49AE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EFA86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855B5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36948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2582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11E3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F30D6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3AB3B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0E65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44EB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B8F9E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51FF9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11B0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1616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D36E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3591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C99AC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36DB6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C420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8453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E1734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C56A4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 w14:paraId="7BF92B71">
      <w:pPr>
        <w:spacing w:after="190"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Dk1YjUwZWJlODg4ODkzNDc1OGNhZDAyZTdjMGNkNTQifQ=="/>
  </w:docVars>
  <w:rsids>
    <w:rsidRoot w:val="009F2AE0"/>
    <w:rsid w:val="002336CE"/>
    <w:rsid w:val="00291AC5"/>
    <w:rsid w:val="003D719B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B005B"/>
    <w:rsid w:val="00BD016A"/>
    <w:rsid w:val="00C974D4"/>
    <w:rsid w:val="00D00D54"/>
    <w:rsid w:val="00D45FC6"/>
    <w:rsid w:val="00E81B78"/>
    <w:rsid w:val="019007B9"/>
    <w:rsid w:val="22F97509"/>
    <w:rsid w:val="3B7179C0"/>
    <w:rsid w:val="3DC72942"/>
    <w:rsid w:val="540A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2</Pages>
  <Words>564</Words>
  <Characters>592</Characters>
  <Lines>5</Lines>
  <Paragraphs>1</Paragraphs>
  <TotalTime>1</TotalTime>
  <ScaleCrop>false</ScaleCrop>
  <LinksUpToDate>false</LinksUpToDate>
  <CharactersWithSpaces>658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2018-12-21T01:27:00Z</dcterms:created>
  <dc:creator>NTKO</dc:creator>
  <cp:lastModifiedBy>MissPu </cp:lastModifiedBy>
  <dcterms:modified xsi:type="dcterms:W3CDTF">2026-01-19T05:03:25Z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46F66A2216AC4351A69BBCB1FE5C9F84_12</vt:lpwstr>
  </property>
  <property fmtid="{D5CDD505-2E9C-101B-9397-08002B2CF9AE}" pid="4" name="KSOTemplateDocerSaveRecord">
    <vt:lpwstr>eyJoZGlkIjoiOGUxOWM5MWQ1ZTRlN2Q0MWEzZTEyM2ViYTQwZjgzYmQiLCJ1c2VySWQiOiIyODQ4OTY1MTkifQ==</vt:lpwstr>
  </property>
</Properties>
</file>