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DD816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  <w:t>宁波市青少年网球培训与推广研究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4D268C58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訾向</w:t>
      </w:r>
      <w:r>
        <w:rPr>
          <w:rFonts w:hint="eastAsia" w:ascii="仿宋_GB2312" w:hAnsi="华文中宋"/>
          <w:bCs/>
          <w:sz w:val="24"/>
          <w:u w:val="single"/>
        </w:rPr>
        <w:t xml:space="preserve">          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11 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465"/>
        <w:gridCol w:w="1375"/>
        <w:gridCol w:w="6"/>
        <w:gridCol w:w="918"/>
        <w:gridCol w:w="121"/>
        <w:gridCol w:w="146"/>
        <w:gridCol w:w="865"/>
        <w:gridCol w:w="653"/>
        <w:gridCol w:w="74"/>
        <w:gridCol w:w="816"/>
        <w:gridCol w:w="454"/>
        <w:gridCol w:w="1222"/>
        <w:gridCol w:w="1477"/>
      </w:tblGrid>
      <w:tr w14:paraId="24388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11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4B9F1F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F11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47F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宁波市青少年网球培训与推广研究</w:t>
            </w:r>
          </w:p>
        </w:tc>
      </w:tr>
      <w:tr w14:paraId="5F3A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81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3DF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DCE9">
            <w:pPr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F9535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A2CB6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01DC8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999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C3B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5CB2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2023.11.21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2024.6.30</w:t>
            </w:r>
          </w:p>
        </w:tc>
      </w:tr>
      <w:tr w14:paraId="04F77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1A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949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DDD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宁波博冠体育有限公司</w:t>
            </w:r>
          </w:p>
        </w:tc>
      </w:tr>
      <w:tr w14:paraId="59437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732E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11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A56E5">
            <w:pPr>
              <w:spacing w:line="24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ACAC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2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842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4128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承担任务</w:t>
            </w:r>
          </w:p>
        </w:tc>
      </w:tr>
      <w:tr w14:paraId="3BE54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7A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79B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5482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訾向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AAD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F4CC8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1A086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统筹</w:t>
            </w:r>
          </w:p>
        </w:tc>
      </w:tr>
      <w:tr w14:paraId="15A5B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C9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A35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BD6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1.5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9B9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其中</w:t>
            </w:r>
          </w:p>
          <w:p w14:paraId="53E8885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71C3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A6D7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其他经费</w:t>
            </w:r>
          </w:p>
          <w:p w14:paraId="4ABDFAA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来源及金额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FB0B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横向来源单位1.5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21160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52C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D08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607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85589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B0C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材料费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7E04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6BCB2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94B7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1703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AE5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4CCF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653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燃料动力费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7F7C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5B3EE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65A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5DF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26DB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B13F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BBB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会议费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9F8C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71A03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F4E2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A01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2BD5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E18E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0E3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劳务费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DA0E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4875B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EC7C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52AF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BF2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797E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0.456311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307B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专家咨询费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C747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04D95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836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0DF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0156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7C40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0.043689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0FB0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绩效支出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D1B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          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万元</w:t>
            </w:r>
          </w:p>
        </w:tc>
      </w:tr>
      <w:tr w14:paraId="2341C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8965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0B39AE2B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D35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58C7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32D50">
            <w:pPr>
              <w:spacing w:line="240" w:lineRule="exact"/>
              <w:jc w:val="both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CFF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未拨入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86AC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万元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2364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实际经费使用总额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7EF2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1.003689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38B7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0CC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28E87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9EEF">
            <w:pPr>
              <w:spacing w:line="240" w:lineRule="exact"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宁波青少年网球培训与推广的 STWO分析研究</w:t>
            </w:r>
          </w:p>
        </w:tc>
      </w:tr>
      <w:tr w14:paraId="055A7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DC91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2A8C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D2AB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87D1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64F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材料费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9C630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5538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93F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8A45E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4304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5DFA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C844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燃料动力费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05D5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1567F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038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23041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FC5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6722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4787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会议费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1874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57979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ED1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D1A7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6F0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1DDD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D59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劳务费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B239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0.96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05844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BB2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DBFD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5AB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2F5B7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86A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专家咨询费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B7B2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17A98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DEC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5316E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F866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2768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0.043689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88837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绩效支出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AC52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3888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D49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ECA4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A11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7FF5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9974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其他支出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74D4F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15C05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7BD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EA3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EEC5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12518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A42D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BD0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D6A9E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5959F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6AC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FD7D3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2728">
            <w:pPr>
              <w:spacing w:line="240" w:lineRule="exact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4CB33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951C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DB6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C83D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5F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1E3A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23DA7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051D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D11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44FA8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5F62E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E0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F2C63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DBFB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</w:tbl>
    <w:p w14:paraId="4519B631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</w:t>
      </w:r>
      <w:bookmarkStart w:id="0" w:name="_GoBack"/>
      <w:bookmarkEnd w:id="0"/>
      <w:r>
        <w:rPr>
          <w:rFonts w:hint="eastAsia" w:ascii="仿宋_GB2312"/>
          <w:sz w:val="24"/>
        </w:rPr>
        <w:t>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2B6461BA-2D83-4FDB-90CC-5584043FB5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99C23E3-9452-44A3-A35C-01BA91CCE8B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20EF3E3-D7C4-4B85-968E-C51E07FA9AF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4137DFA"/>
    <w:rsid w:val="17F241A4"/>
    <w:rsid w:val="2287493E"/>
    <w:rsid w:val="2FB76FDC"/>
    <w:rsid w:val="314B3B30"/>
    <w:rsid w:val="341B754D"/>
    <w:rsid w:val="39571765"/>
    <w:rsid w:val="41F320F5"/>
    <w:rsid w:val="4D413935"/>
    <w:rsid w:val="4F9B5B7A"/>
    <w:rsid w:val="74B070ED"/>
    <w:rsid w:val="7FFE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555</Words>
  <Characters>619</Characters>
  <Lines>5</Lines>
  <Paragraphs>1</Paragraphs>
  <TotalTime>6</TotalTime>
  <ScaleCrop>false</ScaleCrop>
  <LinksUpToDate>false</LinksUpToDate>
  <CharactersWithSpaces>689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dcterms:modified xsi:type="dcterms:W3CDTF">2025-09-18T02:37:25Z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66BF2BEAD0304658808005853D8BBC8F_13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